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E80216">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0FE21DC9" w14:textId="77777777" w:rsidR="00B127C5" w:rsidRDefault="00B127C5" w:rsidP="00E80216">
      <w:pPr>
        <w:pStyle w:val="Pa0"/>
        <w:spacing w:line="276" w:lineRule="auto"/>
        <w:jc w:val="both"/>
      </w:pPr>
    </w:p>
    <w:p w14:paraId="65FE7BDD" w14:textId="3A454E85" w:rsidR="00B35AA9" w:rsidRPr="00283451" w:rsidRDefault="00841F6F" w:rsidP="00E80216">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E80216">
      <w:pPr>
        <w:pStyle w:val="Default"/>
        <w:spacing w:line="276" w:lineRule="auto"/>
        <w:jc w:val="both"/>
        <w:rPr>
          <w:rFonts w:ascii="Times New Roman" w:hAnsi="Times New Roman" w:cs="Times New Roman"/>
        </w:rPr>
      </w:pPr>
    </w:p>
    <w:p w14:paraId="08BC4218" w14:textId="77777777" w:rsidR="00B35AA9" w:rsidRPr="00283451" w:rsidRDefault="00B35AA9" w:rsidP="00E80216">
      <w:pPr>
        <w:pStyle w:val="Default"/>
        <w:spacing w:line="276" w:lineRule="auto"/>
        <w:jc w:val="both"/>
        <w:rPr>
          <w:rFonts w:ascii="Times New Roman" w:hAnsi="Times New Roman" w:cs="Times New Roman"/>
        </w:rPr>
      </w:pPr>
    </w:p>
    <w:p w14:paraId="39403FE7" w14:textId="77777777" w:rsidR="00B35AA9" w:rsidRPr="00283451" w:rsidRDefault="00B35AA9" w:rsidP="00E80216">
      <w:pPr>
        <w:pStyle w:val="Default"/>
        <w:spacing w:line="276" w:lineRule="auto"/>
        <w:jc w:val="both"/>
        <w:rPr>
          <w:rFonts w:ascii="Times New Roman" w:hAnsi="Times New Roman" w:cs="Times New Roman"/>
        </w:rPr>
      </w:pPr>
    </w:p>
    <w:p w14:paraId="12315D9F" w14:textId="46222D55" w:rsidR="00836CD0" w:rsidRDefault="00836CD0" w:rsidP="00E80216">
      <w:pPr>
        <w:pStyle w:val="Default"/>
        <w:spacing w:line="276" w:lineRule="auto"/>
        <w:jc w:val="both"/>
        <w:rPr>
          <w:rFonts w:ascii="Arial" w:hAnsi="Arial" w:cs="Arial"/>
          <w:b/>
          <w:sz w:val="28"/>
          <w:szCs w:val="24"/>
        </w:rPr>
      </w:pPr>
      <w:r w:rsidRPr="00836CD0">
        <w:rPr>
          <w:rFonts w:ascii="Arial" w:hAnsi="Arial" w:cs="Arial"/>
          <w:b/>
          <w:sz w:val="28"/>
          <w:szCs w:val="24"/>
        </w:rPr>
        <w:t xml:space="preserve">SPOTLIGHT – </w:t>
      </w:r>
      <w:r>
        <w:rPr>
          <w:rFonts w:ascii="Arial" w:hAnsi="Arial" w:cs="Arial"/>
          <w:b/>
          <w:sz w:val="28"/>
          <w:szCs w:val="24"/>
        </w:rPr>
        <w:t xml:space="preserve">mit </w:t>
      </w:r>
      <w:r w:rsidRPr="00836CD0">
        <w:rPr>
          <w:rFonts w:ascii="Arial" w:hAnsi="Arial" w:cs="Arial"/>
          <w:b/>
          <w:sz w:val="28"/>
          <w:szCs w:val="24"/>
        </w:rPr>
        <w:t xml:space="preserve">Theater gegen Mobbing </w:t>
      </w:r>
      <w:r>
        <w:rPr>
          <w:rFonts w:ascii="Arial" w:hAnsi="Arial" w:cs="Arial"/>
          <w:b/>
          <w:sz w:val="28"/>
          <w:szCs w:val="24"/>
        </w:rPr>
        <w:t>an Schulen</w:t>
      </w:r>
    </w:p>
    <w:p w14:paraId="1C87F065" w14:textId="47423D04" w:rsidR="00B35AA9" w:rsidRDefault="00836CD0" w:rsidP="00E80216">
      <w:pPr>
        <w:pStyle w:val="Default"/>
        <w:spacing w:line="276" w:lineRule="auto"/>
        <w:jc w:val="both"/>
        <w:rPr>
          <w:rFonts w:ascii="Arial" w:hAnsi="Arial" w:cs="Arial"/>
          <w:sz w:val="24"/>
          <w:szCs w:val="24"/>
        </w:rPr>
      </w:pPr>
      <w:r>
        <w:rPr>
          <w:rFonts w:ascii="Arial" w:hAnsi="Arial" w:cs="Arial"/>
          <w:sz w:val="24"/>
          <w:szCs w:val="24"/>
        </w:rPr>
        <w:t>Schüler*innen lernen, wie wichtig ein respektvolles Miteinander ist</w:t>
      </w:r>
    </w:p>
    <w:p w14:paraId="6DDC75C9" w14:textId="77777777" w:rsidR="00E80216" w:rsidRPr="00B127C5" w:rsidRDefault="00E80216" w:rsidP="00E80216">
      <w:pPr>
        <w:pStyle w:val="Default"/>
        <w:spacing w:line="276" w:lineRule="auto"/>
        <w:jc w:val="both"/>
        <w:rPr>
          <w:rFonts w:ascii="Arial" w:hAnsi="Arial" w:cs="Arial"/>
          <w:sz w:val="22"/>
          <w:szCs w:val="22"/>
        </w:rPr>
      </w:pPr>
    </w:p>
    <w:p w14:paraId="104C257D" w14:textId="59BA4982" w:rsidR="00836CD0" w:rsidRDefault="008939A6" w:rsidP="00E80216">
      <w:pPr>
        <w:spacing w:line="276" w:lineRule="auto"/>
        <w:jc w:val="both"/>
        <w:rPr>
          <w:rFonts w:ascii="Arial" w:hAnsi="Arial" w:cs="Arial"/>
          <w:b/>
          <w:sz w:val="22"/>
        </w:rPr>
      </w:pPr>
      <w:r>
        <w:rPr>
          <w:rFonts w:ascii="Arial" w:hAnsi="Arial" w:cs="Arial"/>
          <w:b/>
          <w:sz w:val="22"/>
        </w:rPr>
        <w:t xml:space="preserve">&lt;&lt;Ort&gt;&gt; </w:t>
      </w:r>
      <w:r w:rsidR="00055FAA">
        <w:rPr>
          <w:rFonts w:ascii="Arial" w:hAnsi="Arial" w:cs="Arial"/>
          <w:b/>
          <w:sz w:val="22"/>
        </w:rPr>
        <w:t>Alarmierende Zahlen zeigen, dass mindestens jede*r siebte Schüler*in während der Schulzeit Opfer von Mobbin</w:t>
      </w:r>
      <w:r w:rsidR="00625EFC">
        <w:rPr>
          <w:rFonts w:ascii="Arial" w:hAnsi="Arial" w:cs="Arial"/>
          <w:b/>
          <w:sz w:val="22"/>
        </w:rPr>
        <w:t>g</w:t>
      </w:r>
      <w:r w:rsidR="00055FAA">
        <w:rPr>
          <w:rFonts w:ascii="Arial" w:hAnsi="Arial" w:cs="Arial"/>
          <w:b/>
          <w:sz w:val="22"/>
        </w:rPr>
        <w:t xml:space="preserve"> wird. Ebenso viele Schüler*innen üben selbst aktives Mobbing aus. Diese</w:t>
      </w:r>
      <w:r w:rsidR="00137712">
        <w:rPr>
          <w:rFonts w:ascii="Arial" w:hAnsi="Arial" w:cs="Arial"/>
          <w:b/>
          <w:sz w:val="22"/>
        </w:rPr>
        <w:t>m</w:t>
      </w:r>
      <w:r w:rsidR="00055FAA">
        <w:rPr>
          <w:rFonts w:ascii="Arial" w:hAnsi="Arial" w:cs="Arial"/>
          <w:b/>
          <w:sz w:val="22"/>
        </w:rPr>
        <w:t xml:space="preserve"> Trend möchte das</w:t>
      </w:r>
      <w:r w:rsidR="00E80216">
        <w:rPr>
          <w:rFonts w:ascii="Arial" w:hAnsi="Arial" w:cs="Arial"/>
          <w:b/>
          <w:sz w:val="22"/>
        </w:rPr>
        <w:t xml:space="preserve"> </w:t>
      </w:r>
      <w:r w:rsidR="00C247B4">
        <w:rPr>
          <w:rFonts w:ascii="Arial" w:hAnsi="Arial" w:cs="Arial"/>
          <w:b/>
          <w:sz w:val="22"/>
        </w:rPr>
        <w:t xml:space="preserve">westfalenweite </w:t>
      </w:r>
      <w:r w:rsidR="00137712">
        <w:rPr>
          <w:rFonts w:ascii="Arial" w:hAnsi="Arial" w:cs="Arial"/>
          <w:b/>
          <w:sz w:val="22"/>
        </w:rPr>
        <w:t>Programm</w:t>
      </w:r>
      <w:r w:rsidR="00E80216">
        <w:rPr>
          <w:rFonts w:ascii="Arial" w:hAnsi="Arial" w:cs="Arial"/>
          <w:b/>
          <w:sz w:val="22"/>
        </w:rPr>
        <w:t xml:space="preserve"> Stark im MiteinanderN</w:t>
      </w:r>
      <w:r w:rsidR="00E80216" w:rsidRPr="00E80216">
        <w:rPr>
          <w:rFonts w:ascii="Arial" w:hAnsi="Arial" w:cs="Arial"/>
          <w:b/>
          <w:sz w:val="22"/>
        </w:rPr>
        <w:t xml:space="preserve">, das partnerschaftlich von der Provinzial Versicherung, dem Jugendrotkreuz Westfalen-Lippe, der Schulpsychologischen Beratungsstelle der Stadt </w:t>
      </w:r>
      <w:r w:rsidR="00137712">
        <w:rPr>
          <w:rFonts w:ascii="Arial" w:hAnsi="Arial" w:cs="Arial"/>
          <w:b/>
          <w:sz w:val="22"/>
        </w:rPr>
        <w:t xml:space="preserve">Münster sowie dem </w:t>
      </w:r>
      <w:r w:rsidR="00E80216" w:rsidRPr="00E80216">
        <w:rPr>
          <w:rFonts w:ascii="Arial" w:hAnsi="Arial" w:cs="Arial"/>
          <w:b/>
          <w:sz w:val="22"/>
        </w:rPr>
        <w:t>arbeitskrei</w:t>
      </w:r>
      <w:r w:rsidR="00137712">
        <w:rPr>
          <w:rFonts w:ascii="Arial" w:hAnsi="Arial" w:cs="Arial"/>
          <w:b/>
          <w:sz w:val="22"/>
        </w:rPr>
        <w:t>s soziale bildung und beratung (asb)</w:t>
      </w:r>
      <w:r w:rsidR="00E80216" w:rsidRPr="00E80216">
        <w:rPr>
          <w:rFonts w:ascii="Arial" w:hAnsi="Arial" w:cs="Arial"/>
          <w:b/>
          <w:sz w:val="22"/>
        </w:rPr>
        <w:t xml:space="preserve"> entwickelt wurde</w:t>
      </w:r>
      <w:r w:rsidR="00137712">
        <w:rPr>
          <w:rFonts w:ascii="Arial" w:hAnsi="Arial" w:cs="Arial"/>
          <w:b/>
          <w:sz w:val="22"/>
        </w:rPr>
        <w:t>, etwas entgegensetzen</w:t>
      </w:r>
      <w:r w:rsidR="00E80216" w:rsidRPr="00E80216">
        <w:rPr>
          <w:rFonts w:ascii="Arial" w:hAnsi="Arial" w:cs="Arial"/>
          <w:b/>
          <w:sz w:val="22"/>
        </w:rPr>
        <w:t xml:space="preserve">. Mit </w:t>
      </w:r>
      <w:r w:rsidR="00836CD0">
        <w:rPr>
          <w:rFonts w:ascii="Arial" w:hAnsi="Arial" w:cs="Arial"/>
          <w:b/>
          <w:sz w:val="22"/>
        </w:rPr>
        <w:t xml:space="preserve">SPOTLIGHT </w:t>
      </w:r>
      <w:r w:rsidR="00836CD0" w:rsidRPr="00836CD0">
        <w:rPr>
          <w:rFonts w:ascii="Arial" w:hAnsi="Arial" w:cs="Arial"/>
          <w:b/>
          <w:sz w:val="22"/>
        </w:rPr>
        <w:t>–</w:t>
      </w:r>
      <w:r w:rsidR="00836CD0">
        <w:rPr>
          <w:rFonts w:ascii="Arial" w:hAnsi="Arial" w:cs="Arial"/>
          <w:b/>
          <w:sz w:val="22"/>
        </w:rPr>
        <w:t xml:space="preserve"> </w:t>
      </w:r>
      <w:r w:rsidR="00836CD0" w:rsidRPr="00836CD0">
        <w:rPr>
          <w:rFonts w:ascii="Arial" w:hAnsi="Arial" w:cs="Arial"/>
          <w:b/>
          <w:sz w:val="22"/>
        </w:rPr>
        <w:t>Theater gegen Mobbing</w:t>
      </w:r>
      <w:r w:rsidR="00E80216" w:rsidRPr="00E80216">
        <w:rPr>
          <w:rFonts w:ascii="Arial" w:hAnsi="Arial" w:cs="Arial"/>
          <w:b/>
          <w:sz w:val="22"/>
        </w:rPr>
        <w:t xml:space="preserve">, einem von insgesamt vier Programmbausteinen, haben die Partner ein </w:t>
      </w:r>
      <w:r w:rsidR="00836CD0">
        <w:rPr>
          <w:rFonts w:ascii="Arial" w:hAnsi="Arial" w:cs="Arial"/>
          <w:b/>
          <w:sz w:val="22"/>
        </w:rPr>
        <w:t>theaterpädagogisches Programm entwickel</w:t>
      </w:r>
      <w:r w:rsidR="00E80216" w:rsidRPr="00E80216">
        <w:rPr>
          <w:rFonts w:ascii="Arial" w:hAnsi="Arial" w:cs="Arial"/>
          <w:b/>
          <w:sz w:val="22"/>
        </w:rPr>
        <w:t xml:space="preserve">t, das </w:t>
      </w:r>
      <w:r w:rsidR="00836CD0">
        <w:rPr>
          <w:rFonts w:ascii="Arial" w:hAnsi="Arial" w:cs="Arial"/>
          <w:b/>
          <w:sz w:val="22"/>
        </w:rPr>
        <w:t>die Themen Mobbing, gemeinsames Miteinander und Konfliktregelung ins Rampe</w:t>
      </w:r>
      <w:r w:rsidR="00625EFC">
        <w:rPr>
          <w:rFonts w:ascii="Arial" w:hAnsi="Arial" w:cs="Arial"/>
          <w:b/>
          <w:sz w:val="22"/>
        </w:rPr>
        <w:t>nlic</w:t>
      </w:r>
      <w:r w:rsidR="00836CD0">
        <w:rPr>
          <w:rFonts w:ascii="Arial" w:hAnsi="Arial" w:cs="Arial"/>
          <w:b/>
          <w:sz w:val="22"/>
        </w:rPr>
        <w:t>ht rückt</w:t>
      </w:r>
      <w:r w:rsidR="00E80216" w:rsidRPr="00E80216">
        <w:rPr>
          <w:rFonts w:ascii="Arial" w:hAnsi="Arial" w:cs="Arial"/>
          <w:b/>
          <w:sz w:val="22"/>
        </w:rPr>
        <w:t>.</w:t>
      </w:r>
      <w:r w:rsidR="00836CD0">
        <w:rPr>
          <w:rFonts w:ascii="Arial" w:hAnsi="Arial" w:cs="Arial"/>
          <w:b/>
          <w:sz w:val="22"/>
        </w:rPr>
        <w:t xml:space="preserve"> Am</w:t>
      </w:r>
      <w:r w:rsidR="00E80216" w:rsidRPr="00E80216">
        <w:rPr>
          <w:rFonts w:ascii="Arial" w:hAnsi="Arial" w:cs="Arial"/>
          <w:b/>
          <w:sz w:val="22"/>
        </w:rPr>
        <w:t xml:space="preserve"> </w:t>
      </w:r>
      <w:r w:rsidR="00836CD0">
        <w:rPr>
          <w:rFonts w:ascii="Arial" w:hAnsi="Arial" w:cs="Arial"/>
          <w:b/>
          <w:sz w:val="22"/>
        </w:rPr>
        <w:t>&lt;&lt;Datum/Wochentag&gt;&gt;</w:t>
      </w:r>
      <w:r w:rsidR="00E80216">
        <w:rPr>
          <w:rFonts w:ascii="Arial" w:hAnsi="Arial" w:cs="Arial"/>
          <w:b/>
          <w:sz w:val="22"/>
        </w:rPr>
        <w:t xml:space="preserve"> </w:t>
      </w:r>
      <w:r w:rsidR="00836CD0">
        <w:rPr>
          <w:rFonts w:ascii="Arial" w:hAnsi="Arial" w:cs="Arial"/>
          <w:b/>
          <w:sz w:val="22"/>
        </w:rPr>
        <w:t xml:space="preserve">fand an der &lt;&lt;Name der Schule&gt;&gt; </w:t>
      </w:r>
      <w:r w:rsidR="00937CAE">
        <w:rPr>
          <w:rFonts w:ascii="Arial" w:hAnsi="Arial" w:cs="Arial"/>
          <w:b/>
          <w:sz w:val="22"/>
        </w:rPr>
        <w:t>ein</w:t>
      </w:r>
      <w:r w:rsidR="00836CD0">
        <w:rPr>
          <w:rFonts w:ascii="Arial" w:hAnsi="Arial" w:cs="Arial"/>
          <w:b/>
          <w:sz w:val="22"/>
        </w:rPr>
        <w:t xml:space="preserve"> Projekttag zu SPOTLIGHT statt, bei dem &lt;&lt;Anzahl&gt;&gt;</w:t>
      </w:r>
      <w:r w:rsidR="00836CD0" w:rsidRPr="00E80216">
        <w:rPr>
          <w:rFonts w:ascii="Arial" w:hAnsi="Arial" w:cs="Arial"/>
          <w:b/>
          <w:sz w:val="22"/>
        </w:rPr>
        <w:t xml:space="preserve"> Schüler</w:t>
      </w:r>
      <w:r w:rsidR="00836CD0">
        <w:rPr>
          <w:rFonts w:ascii="Arial" w:hAnsi="Arial" w:cs="Arial"/>
          <w:b/>
          <w:sz w:val="22"/>
        </w:rPr>
        <w:t>*innen lernten, wie wichtig ein respektvolles Miteinander ist.</w:t>
      </w:r>
    </w:p>
    <w:p w14:paraId="1831EDA4" w14:textId="3F450BF3" w:rsidR="00836CD0" w:rsidRDefault="00836CD0" w:rsidP="00E80216">
      <w:pPr>
        <w:spacing w:line="276" w:lineRule="auto"/>
        <w:jc w:val="both"/>
        <w:rPr>
          <w:rFonts w:ascii="Arial" w:hAnsi="Arial" w:cs="Arial"/>
          <w:b/>
          <w:sz w:val="22"/>
        </w:rPr>
      </w:pPr>
    </w:p>
    <w:p w14:paraId="2BE9FDEC" w14:textId="28E87D60" w:rsidR="00D32BA0" w:rsidRDefault="00836CD0" w:rsidP="00D32BA0">
      <w:pPr>
        <w:spacing w:line="276" w:lineRule="auto"/>
        <w:jc w:val="both"/>
        <w:rPr>
          <w:rFonts w:ascii="Arial" w:hAnsi="Arial" w:cs="Arial"/>
          <w:color w:val="000000"/>
          <w:sz w:val="22"/>
        </w:rPr>
      </w:pPr>
      <w:r w:rsidRPr="00F91254">
        <w:rPr>
          <w:rFonts w:ascii="Arial" w:hAnsi="Arial" w:cs="Arial"/>
          <w:sz w:val="22"/>
        </w:rPr>
        <w:t xml:space="preserve">Der Tag </w:t>
      </w:r>
      <w:r w:rsidR="00D32BA0">
        <w:rPr>
          <w:rFonts w:ascii="Arial" w:hAnsi="Arial" w:cs="Arial"/>
          <w:sz w:val="22"/>
        </w:rPr>
        <w:t>begann damit</w:t>
      </w:r>
      <w:r>
        <w:rPr>
          <w:rFonts w:ascii="Arial" w:hAnsi="Arial" w:cs="Arial"/>
          <w:sz w:val="22"/>
        </w:rPr>
        <w:t>, dass die Schüler</w:t>
      </w:r>
      <w:r w:rsidR="00D32BA0">
        <w:rPr>
          <w:rFonts w:ascii="Arial" w:hAnsi="Arial" w:cs="Arial"/>
          <w:sz w:val="22"/>
        </w:rPr>
        <w:t>*innen</w:t>
      </w:r>
      <w:r>
        <w:rPr>
          <w:rFonts w:ascii="Arial" w:hAnsi="Arial" w:cs="Arial"/>
          <w:sz w:val="22"/>
        </w:rPr>
        <w:t xml:space="preserve"> der &lt;&lt;Klasse&gt;&gt;</w:t>
      </w:r>
      <w:r w:rsidR="00D32BA0">
        <w:rPr>
          <w:rFonts w:ascii="Arial" w:hAnsi="Arial" w:cs="Arial"/>
          <w:sz w:val="22"/>
        </w:rPr>
        <w:t xml:space="preserve"> während der ersten Schulstunde ein </w:t>
      </w:r>
      <w:r w:rsidRPr="00F91254">
        <w:rPr>
          <w:rFonts w:ascii="Arial" w:hAnsi="Arial" w:cs="Arial"/>
          <w:sz w:val="22"/>
        </w:rPr>
        <w:t>etwa 3</w:t>
      </w:r>
      <w:r w:rsidR="00D32BA0">
        <w:rPr>
          <w:rFonts w:ascii="Arial" w:hAnsi="Arial" w:cs="Arial"/>
          <w:sz w:val="22"/>
        </w:rPr>
        <w:t>5-minütiges</w:t>
      </w:r>
      <w:r>
        <w:rPr>
          <w:rFonts w:ascii="Arial" w:hAnsi="Arial" w:cs="Arial"/>
          <w:sz w:val="22"/>
        </w:rPr>
        <w:t xml:space="preserve"> Theaterstück sahen. In fünf „Spotlights“ zeigte das Team des asb</w:t>
      </w:r>
      <w:r w:rsidR="00807700">
        <w:rPr>
          <w:rFonts w:ascii="Arial" w:hAnsi="Arial" w:cs="Arial"/>
          <w:sz w:val="22"/>
        </w:rPr>
        <w:t xml:space="preserve"> auf der Bühne</w:t>
      </w:r>
      <w:r>
        <w:rPr>
          <w:rFonts w:ascii="Arial" w:hAnsi="Arial" w:cs="Arial"/>
          <w:sz w:val="22"/>
        </w:rPr>
        <w:t xml:space="preserve"> die verschiedenen Facetten eines Mobbingprozesses. Der Ausgang des Theaterstücks blieb offen, denn da kamen die Schüler*innen ins Spiel. </w:t>
      </w:r>
      <w:r w:rsidR="00D32BA0">
        <w:rPr>
          <w:rFonts w:ascii="Arial" w:hAnsi="Arial" w:cs="Arial"/>
          <w:sz w:val="22"/>
        </w:rPr>
        <w:t>A</w:t>
      </w:r>
      <w:r w:rsidRPr="00F91254">
        <w:rPr>
          <w:rFonts w:ascii="Arial" w:hAnsi="Arial" w:cs="Arial"/>
          <w:color w:val="000000"/>
          <w:sz w:val="22"/>
        </w:rPr>
        <w:t>ls „Expert</w:t>
      </w:r>
      <w:r w:rsidR="004A1FD8">
        <w:rPr>
          <w:rFonts w:ascii="Arial" w:hAnsi="Arial" w:cs="Arial"/>
          <w:color w:val="000000"/>
          <w:sz w:val="22"/>
        </w:rPr>
        <w:t>*innen</w:t>
      </w:r>
      <w:r w:rsidRPr="00F91254">
        <w:rPr>
          <w:rFonts w:ascii="Arial" w:hAnsi="Arial" w:cs="Arial"/>
          <w:color w:val="000000"/>
          <w:sz w:val="22"/>
        </w:rPr>
        <w:t xml:space="preserve">“ in Sachen Mobbing </w:t>
      </w:r>
      <w:r w:rsidR="00D32BA0">
        <w:rPr>
          <w:rFonts w:ascii="Arial" w:hAnsi="Arial" w:cs="Arial"/>
          <w:color w:val="000000"/>
          <w:sz w:val="22"/>
        </w:rPr>
        <w:t>sollten sie im Laufe des Tages das Theaterstück zu Ende bringen</w:t>
      </w:r>
      <w:r>
        <w:rPr>
          <w:rFonts w:ascii="Arial" w:hAnsi="Arial" w:cs="Arial"/>
          <w:color w:val="000000"/>
          <w:sz w:val="22"/>
        </w:rPr>
        <w:t xml:space="preserve">. </w:t>
      </w:r>
    </w:p>
    <w:p w14:paraId="212C1AC2" w14:textId="77777777" w:rsidR="00D32BA0" w:rsidRDefault="00D32BA0" w:rsidP="00D32BA0">
      <w:pPr>
        <w:spacing w:line="276" w:lineRule="auto"/>
        <w:jc w:val="both"/>
        <w:rPr>
          <w:rFonts w:ascii="Arial" w:hAnsi="Arial" w:cs="Arial"/>
          <w:color w:val="000000"/>
          <w:sz w:val="22"/>
        </w:rPr>
      </w:pPr>
    </w:p>
    <w:p w14:paraId="24646455" w14:textId="53B0389A" w:rsidR="00D32BA0" w:rsidRDefault="00D32BA0" w:rsidP="00D32BA0">
      <w:pPr>
        <w:spacing w:line="276" w:lineRule="auto"/>
        <w:jc w:val="both"/>
        <w:rPr>
          <w:rStyle w:val="fliess1"/>
          <w:rFonts w:eastAsiaTheme="majorEastAsia"/>
          <w:color w:val="000000"/>
          <w:sz w:val="22"/>
        </w:rPr>
      </w:pPr>
      <w:r>
        <w:rPr>
          <w:rFonts w:ascii="Arial" w:hAnsi="Arial" w:cs="Arial"/>
          <w:color w:val="000000"/>
          <w:sz w:val="22"/>
        </w:rPr>
        <w:t xml:space="preserve">Hierfür arbeiteten ab der zweiten </w:t>
      </w:r>
      <w:r w:rsidR="00807700">
        <w:rPr>
          <w:rFonts w:ascii="Arial" w:hAnsi="Arial" w:cs="Arial"/>
          <w:color w:val="000000"/>
          <w:sz w:val="22"/>
        </w:rPr>
        <w:t>Stunde</w:t>
      </w:r>
      <w:r>
        <w:rPr>
          <w:rFonts w:ascii="Arial" w:hAnsi="Arial" w:cs="Arial"/>
          <w:color w:val="000000"/>
          <w:sz w:val="22"/>
        </w:rPr>
        <w:t xml:space="preserve"> d</w:t>
      </w:r>
      <w:r w:rsidRPr="00F91254">
        <w:rPr>
          <w:rFonts w:ascii="Arial" w:hAnsi="Arial" w:cs="Arial"/>
          <w:color w:val="000000"/>
          <w:sz w:val="22"/>
        </w:rPr>
        <w:t>i</w:t>
      </w:r>
      <w:r>
        <w:rPr>
          <w:rFonts w:ascii="Arial" w:hAnsi="Arial" w:cs="Arial"/>
          <w:color w:val="000000"/>
          <w:sz w:val="22"/>
        </w:rPr>
        <w:t>e</w:t>
      </w:r>
      <w:r w:rsidRPr="00F91254">
        <w:rPr>
          <w:rFonts w:ascii="Arial" w:hAnsi="Arial" w:cs="Arial"/>
          <w:color w:val="000000"/>
          <w:sz w:val="22"/>
        </w:rPr>
        <w:t xml:space="preserve"> </w:t>
      </w:r>
      <w:r>
        <w:rPr>
          <w:rFonts w:ascii="Arial" w:hAnsi="Arial" w:cs="Arial"/>
          <w:color w:val="000000"/>
          <w:sz w:val="22"/>
        </w:rPr>
        <w:t>Expert*innen des asb</w:t>
      </w:r>
      <w:r w:rsidRPr="00F91254">
        <w:rPr>
          <w:rFonts w:ascii="Arial" w:hAnsi="Arial" w:cs="Arial"/>
          <w:color w:val="000000"/>
          <w:sz w:val="22"/>
        </w:rPr>
        <w:t xml:space="preserve"> </w:t>
      </w:r>
      <w:r w:rsidRPr="00F91254">
        <w:rPr>
          <w:rStyle w:val="fliess1"/>
          <w:rFonts w:eastAsiaTheme="majorEastAsia"/>
          <w:color w:val="000000"/>
          <w:sz w:val="22"/>
        </w:rPr>
        <w:t xml:space="preserve">unter Einbeziehung theaterpädagogischer Methoden </w:t>
      </w:r>
      <w:r>
        <w:rPr>
          <w:rStyle w:val="fliess1"/>
          <w:rFonts w:eastAsiaTheme="majorEastAsia"/>
          <w:color w:val="000000"/>
          <w:sz w:val="22"/>
        </w:rPr>
        <w:t xml:space="preserve">mit den Schüler*innen </w:t>
      </w:r>
      <w:r w:rsidRPr="00F91254">
        <w:rPr>
          <w:rStyle w:val="fliess1"/>
          <w:rFonts w:eastAsiaTheme="majorEastAsia"/>
          <w:color w:val="000000"/>
          <w:sz w:val="22"/>
        </w:rPr>
        <w:t xml:space="preserve">auf zwei Ebenen: </w:t>
      </w:r>
      <w:r>
        <w:rPr>
          <w:rStyle w:val="fliess1"/>
          <w:rFonts w:eastAsiaTheme="majorEastAsia"/>
          <w:color w:val="000000"/>
          <w:sz w:val="22"/>
        </w:rPr>
        <w:t>(1)</w:t>
      </w:r>
      <w:r w:rsidRPr="00F91254">
        <w:rPr>
          <w:rStyle w:val="fliess1"/>
          <w:rFonts w:eastAsiaTheme="majorEastAsia"/>
          <w:color w:val="000000"/>
          <w:sz w:val="22"/>
        </w:rPr>
        <w:t xml:space="preserve"> der allgemeinen Ebene, auf der</w:t>
      </w:r>
      <w:r>
        <w:rPr>
          <w:rStyle w:val="fliess1"/>
          <w:rFonts w:eastAsiaTheme="majorEastAsia"/>
          <w:color w:val="000000"/>
          <w:sz w:val="22"/>
        </w:rPr>
        <w:t xml:space="preserve"> ausgehend des </w:t>
      </w:r>
      <w:r w:rsidRPr="00F91254">
        <w:rPr>
          <w:rStyle w:val="fliess1"/>
          <w:rFonts w:eastAsiaTheme="majorEastAsia"/>
          <w:color w:val="000000"/>
          <w:sz w:val="22"/>
        </w:rPr>
        <w:t>Theaterstück</w:t>
      </w:r>
      <w:r>
        <w:rPr>
          <w:rStyle w:val="fliess1"/>
          <w:rFonts w:eastAsiaTheme="majorEastAsia"/>
          <w:color w:val="000000"/>
          <w:sz w:val="22"/>
        </w:rPr>
        <w:t>s</w:t>
      </w:r>
      <w:r w:rsidRPr="00F91254">
        <w:rPr>
          <w:rStyle w:val="fliess1"/>
          <w:rFonts w:eastAsiaTheme="majorEastAsia"/>
          <w:color w:val="000000"/>
          <w:sz w:val="22"/>
        </w:rPr>
        <w:t xml:space="preserve"> das Phänomen Mobbing („Was ist eigentlich Mobbing und was kann man dagegen tun?“) deutlich gemacht wird, und </w:t>
      </w:r>
      <w:r>
        <w:rPr>
          <w:rStyle w:val="fliess1"/>
          <w:rFonts w:eastAsiaTheme="majorEastAsia"/>
          <w:color w:val="000000"/>
          <w:sz w:val="22"/>
        </w:rPr>
        <w:t>(2)</w:t>
      </w:r>
      <w:r w:rsidRPr="00F91254">
        <w:rPr>
          <w:rStyle w:val="fliess1"/>
          <w:rFonts w:eastAsiaTheme="majorEastAsia"/>
          <w:color w:val="000000"/>
          <w:sz w:val="22"/>
        </w:rPr>
        <w:t xml:space="preserve"> der konkreten Ebene, in der die Situation der Klasse im Mittelpunkt steht. </w:t>
      </w:r>
    </w:p>
    <w:p w14:paraId="0B6731A4" w14:textId="77777777" w:rsidR="00D32BA0" w:rsidRDefault="00D32BA0" w:rsidP="00D32BA0">
      <w:pPr>
        <w:spacing w:line="276" w:lineRule="auto"/>
        <w:jc w:val="both"/>
        <w:rPr>
          <w:rStyle w:val="fliess1"/>
          <w:rFonts w:eastAsiaTheme="majorEastAsia"/>
          <w:color w:val="000000"/>
          <w:sz w:val="22"/>
        </w:rPr>
      </w:pPr>
    </w:p>
    <w:p w14:paraId="44F9B3B2" w14:textId="20200349" w:rsidR="00EB5600" w:rsidRDefault="00D32BA0" w:rsidP="00D32BA0">
      <w:pPr>
        <w:spacing w:line="276" w:lineRule="auto"/>
        <w:jc w:val="both"/>
        <w:rPr>
          <w:rStyle w:val="fliess1"/>
          <w:rFonts w:eastAsiaTheme="majorEastAsia"/>
          <w:color w:val="000000"/>
          <w:sz w:val="22"/>
        </w:rPr>
      </w:pPr>
      <w:r w:rsidRPr="00F91254">
        <w:rPr>
          <w:rStyle w:val="fliess1"/>
          <w:rFonts w:eastAsiaTheme="majorEastAsia"/>
          <w:color w:val="000000"/>
          <w:sz w:val="22"/>
        </w:rPr>
        <w:t xml:space="preserve">In der </w:t>
      </w:r>
      <w:r>
        <w:rPr>
          <w:rStyle w:val="fliess1"/>
          <w:rFonts w:eastAsiaTheme="majorEastAsia"/>
          <w:color w:val="000000"/>
          <w:sz w:val="22"/>
        </w:rPr>
        <w:t>dritten</w:t>
      </w:r>
      <w:r w:rsidRPr="00F91254">
        <w:rPr>
          <w:rStyle w:val="fliess1"/>
          <w:rFonts w:eastAsiaTheme="majorEastAsia"/>
          <w:color w:val="000000"/>
          <w:sz w:val="22"/>
        </w:rPr>
        <w:t xml:space="preserve"> und </w:t>
      </w:r>
      <w:r>
        <w:rPr>
          <w:rStyle w:val="fliess1"/>
          <w:rFonts w:eastAsiaTheme="majorEastAsia"/>
          <w:color w:val="000000"/>
          <w:sz w:val="22"/>
        </w:rPr>
        <w:t>vierten</w:t>
      </w:r>
      <w:r w:rsidRPr="00F91254">
        <w:rPr>
          <w:rStyle w:val="fliess1"/>
          <w:rFonts w:eastAsiaTheme="majorEastAsia"/>
          <w:color w:val="000000"/>
          <w:sz w:val="22"/>
        </w:rPr>
        <w:t xml:space="preserve"> Stunde </w:t>
      </w:r>
      <w:r>
        <w:rPr>
          <w:rStyle w:val="fliess1"/>
          <w:rFonts w:eastAsiaTheme="majorEastAsia"/>
          <w:color w:val="000000"/>
          <w:sz w:val="22"/>
        </w:rPr>
        <w:t>wurde</w:t>
      </w:r>
      <w:r w:rsidRPr="00F91254">
        <w:rPr>
          <w:rStyle w:val="fliess1"/>
          <w:rFonts w:eastAsiaTheme="majorEastAsia"/>
          <w:color w:val="000000"/>
          <w:sz w:val="22"/>
        </w:rPr>
        <w:t xml:space="preserve"> die Arbeit in gesch</w:t>
      </w:r>
      <w:r>
        <w:rPr>
          <w:rStyle w:val="fliess1"/>
          <w:rFonts w:eastAsiaTheme="majorEastAsia"/>
          <w:color w:val="000000"/>
          <w:sz w:val="22"/>
        </w:rPr>
        <w:t>lechtsgetrennten Gruppen weiter</w:t>
      </w:r>
      <w:r w:rsidRPr="00F91254">
        <w:rPr>
          <w:rStyle w:val="fliess1"/>
          <w:rFonts w:eastAsiaTheme="majorEastAsia"/>
          <w:color w:val="000000"/>
          <w:sz w:val="22"/>
        </w:rPr>
        <w:t>geführt. Durch praktisches Ausprobieren entwickel</w:t>
      </w:r>
      <w:r>
        <w:rPr>
          <w:rStyle w:val="fliess1"/>
          <w:rFonts w:eastAsiaTheme="majorEastAsia"/>
          <w:color w:val="000000"/>
          <w:sz w:val="22"/>
        </w:rPr>
        <w:t>te</w:t>
      </w:r>
      <w:r w:rsidRPr="00F91254">
        <w:rPr>
          <w:rStyle w:val="fliess1"/>
          <w:rFonts w:eastAsiaTheme="majorEastAsia"/>
          <w:color w:val="000000"/>
          <w:sz w:val="22"/>
        </w:rPr>
        <w:t>n die Schüler</w:t>
      </w:r>
      <w:r>
        <w:rPr>
          <w:rStyle w:val="fliess1"/>
          <w:rFonts w:eastAsiaTheme="majorEastAsia"/>
          <w:color w:val="000000"/>
          <w:sz w:val="22"/>
        </w:rPr>
        <w:t>*innen</w:t>
      </w:r>
      <w:r w:rsidRPr="00F91254">
        <w:rPr>
          <w:rStyle w:val="fliess1"/>
          <w:rFonts w:eastAsiaTheme="majorEastAsia"/>
          <w:color w:val="000000"/>
          <w:sz w:val="22"/>
        </w:rPr>
        <w:t xml:space="preserve"> gemeinsam Handlungsalternativen und Lösungen </w:t>
      </w:r>
      <w:r>
        <w:rPr>
          <w:rStyle w:val="fliess1"/>
          <w:rFonts w:eastAsiaTheme="majorEastAsia"/>
          <w:color w:val="000000"/>
          <w:sz w:val="22"/>
        </w:rPr>
        <w:t>für das offene Ende des Theaterstücks.</w:t>
      </w:r>
      <w:r w:rsidR="00EB5600">
        <w:rPr>
          <w:rStyle w:val="fliess1"/>
          <w:rFonts w:eastAsiaTheme="majorEastAsia"/>
          <w:color w:val="000000"/>
          <w:sz w:val="22"/>
        </w:rPr>
        <w:t xml:space="preserve"> Sie benannten Klassenkonflikte und erarbeiteten gemeinsam mit den Expert*innen des asb Wege und Vereinbarungen, um die Konflikte zu lösen.</w:t>
      </w:r>
    </w:p>
    <w:p w14:paraId="66F2E43F" w14:textId="072ACF14" w:rsidR="00EB5600" w:rsidRDefault="00EB5600" w:rsidP="00D32BA0">
      <w:pPr>
        <w:spacing w:line="276" w:lineRule="auto"/>
        <w:jc w:val="both"/>
        <w:rPr>
          <w:rStyle w:val="fliess1"/>
          <w:rFonts w:eastAsiaTheme="majorEastAsia"/>
          <w:color w:val="000000"/>
          <w:sz w:val="22"/>
        </w:rPr>
      </w:pPr>
    </w:p>
    <w:p w14:paraId="1056F7A7" w14:textId="2A783EE4" w:rsidR="00EB5600" w:rsidRDefault="00EB5600" w:rsidP="00D32BA0">
      <w:pPr>
        <w:spacing w:line="276" w:lineRule="auto"/>
        <w:jc w:val="both"/>
        <w:rPr>
          <w:rStyle w:val="fliess1"/>
          <w:rFonts w:eastAsiaTheme="majorEastAsia"/>
          <w:color w:val="000000"/>
          <w:sz w:val="22"/>
        </w:rPr>
      </w:pPr>
      <w:r>
        <w:rPr>
          <w:rStyle w:val="fliess1"/>
          <w:rFonts w:eastAsiaTheme="majorEastAsia"/>
          <w:color w:val="000000"/>
          <w:sz w:val="22"/>
        </w:rPr>
        <w:t xml:space="preserve">Zum Schluss des Projekttages brachten die Schüler*innen ihre Lösungsansätze auf die Bühne. Dabei zeigten sie, wie das Theaterstück, das sie in der ersten Stunde gesehen hatten, zu Ende gebracht und der gezeigte Mobbingprozess aufgelöst werden kann. </w:t>
      </w:r>
    </w:p>
    <w:p w14:paraId="642B10EC" w14:textId="11A113F3" w:rsidR="00EB5600" w:rsidRDefault="00EB5600" w:rsidP="00D32BA0">
      <w:pPr>
        <w:spacing w:line="276" w:lineRule="auto"/>
        <w:jc w:val="both"/>
        <w:rPr>
          <w:rStyle w:val="fliess1"/>
          <w:rFonts w:eastAsiaTheme="majorEastAsia"/>
          <w:color w:val="000000"/>
          <w:sz w:val="22"/>
        </w:rPr>
      </w:pPr>
    </w:p>
    <w:p w14:paraId="6B871323" w14:textId="5BDC020A" w:rsidR="00937CAE" w:rsidRDefault="00937CAE" w:rsidP="00D32BA0">
      <w:pPr>
        <w:spacing w:line="276" w:lineRule="auto"/>
        <w:jc w:val="both"/>
        <w:rPr>
          <w:rStyle w:val="fliess1"/>
          <w:rFonts w:eastAsiaTheme="majorEastAsia"/>
          <w:color w:val="000000"/>
          <w:sz w:val="22"/>
        </w:rPr>
      </w:pPr>
    </w:p>
    <w:p w14:paraId="2247320B" w14:textId="49282208" w:rsidR="00937CAE" w:rsidRDefault="00937CAE" w:rsidP="00D32BA0">
      <w:pPr>
        <w:spacing w:line="276" w:lineRule="auto"/>
        <w:jc w:val="both"/>
        <w:rPr>
          <w:rStyle w:val="fliess1"/>
          <w:rFonts w:eastAsiaTheme="majorEastAsia"/>
          <w:color w:val="000000"/>
          <w:sz w:val="22"/>
        </w:rPr>
      </w:pPr>
    </w:p>
    <w:p w14:paraId="23AE79DB" w14:textId="77777777" w:rsidR="00937CAE" w:rsidRDefault="00937CAE" w:rsidP="00D32BA0">
      <w:pPr>
        <w:spacing w:line="276" w:lineRule="auto"/>
        <w:jc w:val="both"/>
        <w:rPr>
          <w:rStyle w:val="fliess1"/>
          <w:rFonts w:eastAsiaTheme="majorEastAsia"/>
          <w:color w:val="000000"/>
          <w:sz w:val="22"/>
        </w:rPr>
      </w:pPr>
    </w:p>
    <w:p w14:paraId="5E04DF93" w14:textId="017B152E" w:rsidR="00D32BA0" w:rsidRDefault="00807700" w:rsidP="00D32BA0">
      <w:pPr>
        <w:spacing w:line="276" w:lineRule="auto"/>
        <w:jc w:val="both"/>
        <w:rPr>
          <w:rStyle w:val="fliess1"/>
          <w:rFonts w:eastAsiaTheme="majorEastAsia"/>
          <w:b/>
          <w:color w:val="000000"/>
          <w:sz w:val="22"/>
        </w:rPr>
      </w:pPr>
      <w:r>
        <w:rPr>
          <w:rStyle w:val="fliess1"/>
          <w:rFonts w:eastAsiaTheme="majorEastAsia"/>
          <w:b/>
          <w:color w:val="000000"/>
          <w:sz w:val="22"/>
        </w:rPr>
        <w:lastRenderedPageBreak/>
        <w:t>Mobbing ist kein Problem, das einfach von allein weggeht</w:t>
      </w:r>
    </w:p>
    <w:p w14:paraId="0CD67386" w14:textId="7A6DCF7D" w:rsidR="00807700" w:rsidRDefault="00807700" w:rsidP="00D32BA0">
      <w:pPr>
        <w:spacing w:line="276" w:lineRule="auto"/>
        <w:jc w:val="both"/>
        <w:rPr>
          <w:rStyle w:val="fliess1"/>
          <w:rFonts w:eastAsiaTheme="majorEastAsia"/>
          <w:b/>
          <w:color w:val="000000"/>
          <w:sz w:val="22"/>
        </w:rPr>
      </w:pPr>
    </w:p>
    <w:p w14:paraId="61BDED1D" w14:textId="69E828B3" w:rsidR="00807700" w:rsidRDefault="00807700" w:rsidP="00D32BA0">
      <w:pPr>
        <w:spacing w:line="276" w:lineRule="auto"/>
        <w:jc w:val="both"/>
        <w:rPr>
          <w:rStyle w:val="fliess1"/>
          <w:rFonts w:eastAsiaTheme="majorEastAsia"/>
          <w:color w:val="000000"/>
          <w:sz w:val="22"/>
        </w:rPr>
      </w:pPr>
      <w:r>
        <w:rPr>
          <w:rStyle w:val="fliess1"/>
          <w:rFonts w:eastAsiaTheme="majorEastAsia"/>
          <w:color w:val="000000"/>
          <w:sz w:val="22"/>
        </w:rPr>
        <w:t>Die unterschiedlichen Lösungsansätze der Schüler*innen zeigten ganz deutlich, dass Mobbing zahlreiche Facetten hat. Es ist nicht „einfach nur lästern“, sondern ein systematisches Fertigmachen; ein Konflikt, der sich in der Klasse verfestigt hat. Doch indem die Schüler*innen sich dem Thema während des Projekttages von verschiedenen Blickwinkeln genähert haben, haben sie gelernt, dass Mobbing dann aufhört, wenn den Mobbenden die Plattform entzogen wird. Dabei spielen sowohl die Mobbenden, die Gemob</w:t>
      </w:r>
      <w:r w:rsidR="00A83CD0">
        <w:rPr>
          <w:rStyle w:val="fliess1"/>
          <w:rFonts w:eastAsiaTheme="majorEastAsia"/>
          <w:color w:val="000000"/>
          <w:sz w:val="22"/>
        </w:rPr>
        <w:t>bten, die Zuschauer*innen und die Lehrer*innen eine Rolle. Denn auch derjenige, der schweigt, du</w:t>
      </w:r>
      <w:r w:rsidR="0083166B">
        <w:rPr>
          <w:rStyle w:val="fliess1"/>
          <w:rFonts w:eastAsiaTheme="majorEastAsia"/>
          <w:color w:val="000000"/>
          <w:sz w:val="22"/>
        </w:rPr>
        <w:t>l</w:t>
      </w:r>
      <w:r w:rsidR="00A83CD0">
        <w:rPr>
          <w:rStyle w:val="fliess1"/>
          <w:rFonts w:eastAsiaTheme="majorEastAsia"/>
          <w:color w:val="000000"/>
          <w:sz w:val="22"/>
        </w:rPr>
        <w:t xml:space="preserve">det Mobbing. </w:t>
      </w:r>
      <w:r w:rsidR="00811B6D">
        <w:rPr>
          <w:rStyle w:val="fliess1"/>
          <w:rFonts w:eastAsiaTheme="majorEastAsia"/>
          <w:color w:val="000000"/>
          <w:sz w:val="22"/>
        </w:rPr>
        <w:t>Am Ende des Tages war eins allen Schüler*innen bewusst: Jeder kann etwas gegen Mobbing tun und muss dies auch.</w:t>
      </w:r>
    </w:p>
    <w:p w14:paraId="18C9D965" w14:textId="77777777" w:rsidR="00D32BA0" w:rsidRDefault="00D32BA0" w:rsidP="00D32BA0">
      <w:pPr>
        <w:spacing w:line="276" w:lineRule="auto"/>
        <w:jc w:val="both"/>
        <w:rPr>
          <w:rFonts w:ascii="Arial" w:hAnsi="Arial" w:cs="Arial"/>
          <w:sz w:val="22"/>
        </w:rPr>
      </w:pPr>
    </w:p>
    <w:p w14:paraId="2A42EC9B" w14:textId="415A466C" w:rsidR="008D77E1" w:rsidRPr="00283451" w:rsidRDefault="008D77E1" w:rsidP="00E80216">
      <w:pPr>
        <w:spacing w:line="276" w:lineRule="auto"/>
        <w:jc w:val="both"/>
        <w:rPr>
          <w:rFonts w:ascii="Arial" w:hAnsi="Arial" w:cs="Arial"/>
          <w:sz w:val="22"/>
        </w:rPr>
      </w:pPr>
    </w:p>
    <w:p w14:paraId="640EDB85" w14:textId="6E77F85A" w:rsidR="00E80216" w:rsidRPr="00E80216" w:rsidRDefault="00E80216" w:rsidP="00E80216">
      <w:pPr>
        <w:spacing w:line="276" w:lineRule="auto"/>
        <w:jc w:val="both"/>
        <w:rPr>
          <w:rFonts w:ascii="Arial" w:hAnsi="Arial" w:cs="Arial"/>
          <w:b/>
          <w:sz w:val="22"/>
        </w:rPr>
      </w:pPr>
      <w:r>
        <w:rPr>
          <w:rFonts w:ascii="Arial" w:hAnsi="Arial" w:cs="Arial"/>
          <w:b/>
          <w:sz w:val="22"/>
        </w:rPr>
        <w:t>Über Stark im MiteinanderN:</w:t>
      </w:r>
    </w:p>
    <w:p w14:paraId="17582A8E" w14:textId="77777777" w:rsidR="00E80216" w:rsidRDefault="00E80216" w:rsidP="00E80216">
      <w:pPr>
        <w:spacing w:line="276" w:lineRule="auto"/>
        <w:jc w:val="both"/>
        <w:rPr>
          <w:rFonts w:ascii="Arial" w:hAnsi="Arial" w:cs="Arial"/>
          <w:sz w:val="22"/>
        </w:rPr>
      </w:pPr>
    </w:p>
    <w:p w14:paraId="71B8F685" w14:textId="32C1316E"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Das Präventivprogramm Stark im MiteinanderN zeigt seit </w:t>
      </w:r>
      <w:r w:rsidR="008939A6">
        <w:rPr>
          <w:rFonts w:ascii="Arial" w:hAnsi="Arial" w:cs="Arial"/>
          <w:sz w:val="22"/>
        </w:rPr>
        <w:t>zwanzig Jahren</w:t>
      </w:r>
      <w:r w:rsidRPr="00E80216">
        <w:rPr>
          <w:rFonts w:ascii="Arial" w:hAnsi="Arial" w:cs="Arial"/>
          <w:sz w:val="22"/>
        </w:rPr>
        <w:t xml:space="preserve"> Schüler</w:t>
      </w:r>
      <w:r>
        <w:rPr>
          <w:rFonts w:ascii="Arial" w:hAnsi="Arial" w:cs="Arial"/>
          <w:sz w:val="22"/>
        </w:rPr>
        <w:t>*</w:t>
      </w:r>
      <w:r w:rsidRPr="00E80216">
        <w:rPr>
          <w:rFonts w:ascii="Arial" w:hAnsi="Arial" w:cs="Arial"/>
          <w:sz w:val="22"/>
        </w:rPr>
        <w:t xml:space="preserve">innen Wege ohne Gewalt, Mobbing und Vandalismus auf. Es wurde mehrfach evaluiert und neuen Entwicklungen angepasst. Für die erfolgreiche Arbeit erhielten die Programmpartner Auszeichnungen, wie den „Deutschen Förderpreis der Kriminalprävention“ sowie den ENTERPreis für vorbildhaftes gesellschaftliches Engagement (Provinzial). </w:t>
      </w:r>
    </w:p>
    <w:p w14:paraId="57993798" w14:textId="77777777" w:rsidR="00E80216" w:rsidRDefault="00E80216" w:rsidP="00E80216">
      <w:pPr>
        <w:spacing w:line="276" w:lineRule="auto"/>
        <w:jc w:val="both"/>
        <w:rPr>
          <w:rFonts w:ascii="Arial" w:hAnsi="Arial" w:cs="Arial"/>
          <w:sz w:val="22"/>
        </w:rPr>
      </w:pPr>
    </w:p>
    <w:p w14:paraId="5FD64D44" w14:textId="254C2416" w:rsidR="00E80216" w:rsidRPr="00E80216" w:rsidRDefault="00E80216" w:rsidP="00E80216">
      <w:pPr>
        <w:spacing w:line="276" w:lineRule="auto"/>
        <w:jc w:val="both"/>
        <w:rPr>
          <w:rFonts w:ascii="Arial" w:hAnsi="Arial" w:cs="Arial"/>
          <w:sz w:val="22"/>
        </w:rPr>
      </w:pPr>
      <w:r>
        <w:rPr>
          <w:rFonts w:ascii="Arial" w:hAnsi="Arial" w:cs="Arial"/>
          <w:sz w:val="22"/>
        </w:rPr>
        <w:t xml:space="preserve">Die </w:t>
      </w:r>
      <w:r w:rsidRPr="00E80216">
        <w:rPr>
          <w:rFonts w:ascii="Arial" w:hAnsi="Arial" w:cs="Arial"/>
          <w:sz w:val="22"/>
        </w:rPr>
        <w:t>Träger</w:t>
      </w:r>
      <w:r>
        <w:rPr>
          <w:rFonts w:ascii="Arial" w:hAnsi="Arial" w:cs="Arial"/>
          <w:sz w:val="22"/>
        </w:rPr>
        <w:t xml:space="preserve"> v</w:t>
      </w:r>
      <w:r w:rsidR="007505E2">
        <w:rPr>
          <w:rFonts w:ascii="Arial" w:hAnsi="Arial" w:cs="Arial"/>
          <w:sz w:val="22"/>
        </w:rPr>
        <w:t>on Stark im MiteinanderN sind di</w:t>
      </w:r>
      <w:r>
        <w:rPr>
          <w:rFonts w:ascii="Arial" w:hAnsi="Arial" w:cs="Arial"/>
          <w:sz w:val="22"/>
        </w:rPr>
        <w:t>e</w:t>
      </w:r>
      <w:r w:rsidR="007505E2">
        <w:rPr>
          <w:rFonts w:ascii="Arial" w:hAnsi="Arial" w:cs="Arial"/>
          <w:sz w:val="22"/>
        </w:rPr>
        <w:t xml:space="preserve"> </w:t>
      </w:r>
      <w:r w:rsidRPr="00E80216">
        <w:rPr>
          <w:rFonts w:ascii="Arial" w:hAnsi="Arial" w:cs="Arial"/>
          <w:sz w:val="22"/>
        </w:rPr>
        <w:t xml:space="preserve">Provinzial Versicherung, </w:t>
      </w:r>
      <w:r>
        <w:rPr>
          <w:rFonts w:ascii="Arial" w:hAnsi="Arial" w:cs="Arial"/>
          <w:sz w:val="22"/>
        </w:rPr>
        <w:t xml:space="preserve">das </w:t>
      </w:r>
      <w:r w:rsidRPr="00E80216">
        <w:rPr>
          <w:rFonts w:ascii="Arial" w:hAnsi="Arial" w:cs="Arial"/>
          <w:sz w:val="22"/>
        </w:rPr>
        <w:t xml:space="preserve">Jugendrotkreuz Westfalen-Lippe, </w:t>
      </w:r>
      <w:r>
        <w:rPr>
          <w:rFonts w:ascii="Arial" w:hAnsi="Arial" w:cs="Arial"/>
          <w:sz w:val="22"/>
        </w:rPr>
        <w:t xml:space="preserve">die </w:t>
      </w:r>
      <w:r w:rsidRPr="00E80216">
        <w:rPr>
          <w:rFonts w:ascii="Arial" w:hAnsi="Arial" w:cs="Arial"/>
          <w:sz w:val="22"/>
        </w:rPr>
        <w:t>Schulpsychologische Beratungsstelle der Stadt Münster</w:t>
      </w:r>
      <w:r>
        <w:rPr>
          <w:rFonts w:ascii="Arial" w:hAnsi="Arial" w:cs="Arial"/>
          <w:sz w:val="22"/>
        </w:rPr>
        <w:t xml:space="preserve"> und der</w:t>
      </w:r>
      <w:r w:rsidRPr="00E80216">
        <w:rPr>
          <w:rFonts w:ascii="Arial" w:hAnsi="Arial" w:cs="Arial"/>
          <w:sz w:val="22"/>
        </w:rPr>
        <w:t xml:space="preserve"> arbeitskreis soziale bildung und beratung.</w:t>
      </w:r>
    </w:p>
    <w:p w14:paraId="7FD3FC41" w14:textId="77777777" w:rsidR="00E80216" w:rsidRDefault="00E80216" w:rsidP="00E80216">
      <w:pPr>
        <w:spacing w:line="276" w:lineRule="auto"/>
        <w:jc w:val="both"/>
        <w:rPr>
          <w:rFonts w:ascii="Arial" w:hAnsi="Arial" w:cs="Arial"/>
          <w:sz w:val="22"/>
        </w:rPr>
      </w:pPr>
    </w:p>
    <w:p w14:paraId="3B5F1AC5" w14:textId="015D6F58" w:rsidR="00E80216" w:rsidRPr="00E80216" w:rsidRDefault="00E80216" w:rsidP="00E80216">
      <w:pPr>
        <w:spacing w:line="276" w:lineRule="auto"/>
        <w:jc w:val="both"/>
        <w:rPr>
          <w:rFonts w:ascii="Arial" w:hAnsi="Arial" w:cs="Arial"/>
          <w:sz w:val="22"/>
        </w:rPr>
      </w:pPr>
      <w:r>
        <w:rPr>
          <w:rFonts w:ascii="Arial" w:hAnsi="Arial" w:cs="Arial"/>
          <w:sz w:val="22"/>
        </w:rPr>
        <w:t>Das Program</w:t>
      </w:r>
      <w:r w:rsidR="00625EFC">
        <w:rPr>
          <w:rFonts w:ascii="Arial" w:hAnsi="Arial" w:cs="Arial"/>
          <w:sz w:val="22"/>
        </w:rPr>
        <w:t>m</w:t>
      </w:r>
      <w:r>
        <w:rPr>
          <w:rFonts w:ascii="Arial" w:hAnsi="Arial" w:cs="Arial"/>
          <w:sz w:val="22"/>
        </w:rPr>
        <w:t xml:space="preserve"> umfasst folgende </w:t>
      </w:r>
      <w:r w:rsidRPr="00E80216">
        <w:rPr>
          <w:rFonts w:ascii="Arial" w:hAnsi="Arial" w:cs="Arial"/>
          <w:sz w:val="22"/>
        </w:rPr>
        <w:t>Programmbausteine</w:t>
      </w:r>
      <w:r>
        <w:rPr>
          <w:rFonts w:ascii="Arial" w:hAnsi="Arial" w:cs="Arial"/>
          <w:sz w:val="22"/>
        </w:rPr>
        <w:t>:</w:t>
      </w:r>
      <w:r w:rsidRPr="00E80216">
        <w:rPr>
          <w:rFonts w:ascii="Arial" w:hAnsi="Arial" w:cs="Arial"/>
          <w:sz w:val="22"/>
        </w:rPr>
        <w:t xml:space="preserve"> Der Magic Circle verbessert die Akzeptanz und Wahrnehmung von Schüler</w:t>
      </w:r>
      <w:r w:rsidR="007505E2">
        <w:rPr>
          <w:rFonts w:ascii="Arial" w:hAnsi="Arial" w:cs="Arial"/>
          <w:sz w:val="22"/>
        </w:rPr>
        <w:t>*innen</w:t>
      </w:r>
      <w:r w:rsidRPr="00E80216">
        <w:rPr>
          <w:rFonts w:ascii="Arial" w:hAnsi="Arial" w:cs="Arial"/>
          <w:sz w:val="22"/>
        </w:rPr>
        <w:t>, das Fair Mobil fördert gemeinsame Problemlösungen durch teamorientiertes Handeln, Spotlight richtet sich gegen Mobbing und Cool at School fördert Courage und Engagement gegen Vandalismus</w:t>
      </w:r>
      <w:r w:rsidR="0083166B">
        <w:rPr>
          <w:rFonts w:ascii="Arial" w:hAnsi="Arial" w:cs="Arial"/>
          <w:sz w:val="22"/>
        </w:rPr>
        <w:t>.</w:t>
      </w:r>
      <w:r w:rsidRPr="00E80216">
        <w:rPr>
          <w:rFonts w:ascii="Arial" w:hAnsi="Arial" w:cs="Arial"/>
          <w:sz w:val="22"/>
        </w:rPr>
        <w:t xml:space="preserve"> </w:t>
      </w:r>
    </w:p>
    <w:p w14:paraId="6F91B01D" w14:textId="77777777" w:rsidR="007505E2" w:rsidRDefault="007505E2" w:rsidP="00E80216">
      <w:pPr>
        <w:spacing w:line="276" w:lineRule="auto"/>
        <w:jc w:val="both"/>
        <w:rPr>
          <w:rFonts w:ascii="Arial" w:hAnsi="Arial" w:cs="Arial"/>
          <w:sz w:val="22"/>
        </w:rPr>
      </w:pPr>
    </w:p>
    <w:p w14:paraId="4A92D514" w14:textId="1CD6981E" w:rsidR="00E80216" w:rsidRPr="00E80216" w:rsidRDefault="007505E2" w:rsidP="00E80216">
      <w:pPr>
        <w:spacing w:line="276" w:lineRule="auto"/>
        <w:jc w:val="both"/>
        <w:rPr>
          <w:rFonts w:ascii="Arial" w:hAnsi="Arial" w:cs="Arial"/>
          <w:sz w:val="22"/>
        </w:rPr>
      </w:pPr>
      <w:r>
        <w:rPr>
          <w:rFonts w:ascii="Arial" w:hAnsi="Arial" w:cs="Arial"/>
          <w:sz w:val="22"/>
        </w:rPr>
        <w:t xml:space="preserve">Diverse </w:t>
      </w:r>
      <w:r w:rsidR="00E80216" w:rsidRPr="00E80216">
        <w:rPr>
          <w:rFonts w:ascii="Arial" w:hAnsi="Arial" w:cs="Arial"/>
          <w:sz w:val="22"/>
        </w:rPr>
        <w:t>Methoden und Medien</w:t>
      </w:r>
      <w:r>
        <w:rPr>
          <w:rFonts w:ascii="Arial" w:hAnsi="Arial" w:cs="Arial"/>
          <w:sz w:val="22"/>
        </w:rPr>
        <w:t xml:space="preserve"> kommen zum Einsatz</w:t>
      </w:r>
      <w:r w:rsidR="00E80216" w:rsidRPr="00E80216">
        <w:rPr>
          <w:rFonts w:ascii="Arial" w:hAnsi="Arial" w:cs="Arial"/>
          <w:sz w:val="22"/>
        </w:rPr>
        <w:t>:</w:t>
      </w:r>
      <w:r>
        <w:rPr>
          <w:rFonts w:ascii="Arial" w:hAnsi="Arial" w:cs="Arial"/>
          <w:sz w:val="22"/>
        </w:rPr>
        <w:t xml:space="preserve"> </w:t>
      </w:r>
      <w:r w:rsidR="00E80216" w:rsidRPr="00E80216">
        <w:rPr>
          <w:rFonts w:ascii="Arial" w:hAnsi="Arial" w:cs="Arial"/>
          <w:sz w:val="22"/>
        </w:rPr>
        <w:t>Pädagogische Leitfäden zur Durchführung von Gesprächskreisen (Magic Circle), ein ideenreicher Erlebnisparcours (Fair Mobil), Theaterpädagogik (</w:t>
      </w:r>
      <w:r w:rsidR="00937CAE">
        <w:rPr>
          <w:rFonts w:ascii="Arial" w:hAnsi="Arial" w:cs="Arial"/>
          <w:sz w:val="22"/>
        </w:rPr>
        <w:t>SPOTLIGHT</w:t>
      </w:r>
      <w:r w:rsidR="00E80216" w:rsidRPr="00E80216">
        <w:rPr>
          <w:rFonts w:ascii="Arial" w:hAnsi="Arial" w:cs="Arial"/>
          <w:sz w:val="22"/>
        </w:rPr>
        <w:t xml:space="preserve"> – Theater gegen Mobbing) sowie Fortbildungen, Aktionshandbuch und </w:t>
      </w:r>
      <w:r>
        <w:rPr>
          <w:rFonts w:ascii="Arial" w:hAnsi="Arial" w:cs="Arial"/>
          <w:sz w:val="22"/>
        </w:rPr>
        <w:t>Zertifikat</w:t>
      </w:r>
      <w:r w:rsidR="00E80216" w:rsidRPr="00E80216">
        <w:rPr>
          <w:rFonts w:ascii="Arial" w:hAnsi="Arial" w:cs="Arial"/>
          <w:sz w:val="22"/>
        </w:rPr>
        <w:t xml:space="preserve"> zur Vandalismusprävention (Cool at School).  </w:t>
      </w:r>
    </w:p>
    <w:p w14:paraId="0478F2AB" w14:textId="77777777" w:rsidR="007505E2" w:rsidRDefault="007505E2" w:rsidP="00E80216">
      <w:pPr>
        <w:spacing w:line="276" w:lineRule="auto"/>
        <w:jc w:val="both"/>
        <w:rPr>
          <w:rFonts w:ascii="Arial" w:hAnsi="Arial" w:cs="Arial"/>
          <w:sz w:val="22"/>
        </w:rPr>
      </w:pPr>
    </w:p>
    <w:p w14:paraId="23AC4CB4" w14:textId="2347E1AB" w:rsidR="00B35AA9" w:rsidRPr="00283451" w:rsidRDefault="007505E2" w:rsidP="00E80216">
      <w:pPr>
        <w:spacing w:line="276" w:lineRule="auto"/>
        <w:jc w:val="both"/>
        <w:rPr>
          <w:rFonts w:ascii="Arial" w:hAnsi="Arial" w:cs="Arial"/>
          <w:sz w:val="22"/>
        </w:rPr>
      </w:pPr>
      <w:r>
        <w:rPr>
          <w:rFonts w:ascii="Arial" w:hAnsi="Arial" w:cs="Arial"/>
          <w:sz w:val="22"/>
        </w:rPr>
        <w:t xml:space="preserve">Weitere </w:t>
      </w:r>
      <w:r w:rsidR="00E80216" w:rsidRPr="00E80216">
        <w:rPr>
          <w:rFonts w:ascii="Arial" w:hAnsi="Arial" w:cs="Arial"/>
          <w:sz w:val="22"/>
        </w:rPr>
        <w:t>Infos zum Programm</w:t>
      </w:r>
      <w:r>
        <w:rPr>
          <w:rFonts w:ascii="Arial" w:hAnsi="Arial" w:cs="Arial"/>
          <w:sz w:val="22"/>
        </w:rPr>
        <w:t xml:space="preserve"> gibt es</w:t>
      </w:r>
      <w:r w:rsidR="00E80216" w:rsidRPr="00E80216">
        <w:rPr>
          <w:rFonts w:ascii="Arial" w:hAnsi="Arial" w:cs="Arial"/>
          <w:sz w:val="22"/>
        </w:rPr>
        <w:t xml:space="preserve"> unter </w:t>
      </w:r>
      <w:hyperlink r:id="rId12" w:history="1">
        <w:r w:rsidRPr="00872A51">
          <w:rPr>
            <w:rStyle w:val="Hyperlink"/>
            <w:rFonts w:ascii="Arial" w:hAnsi="Arial" w:cs="Arial"/>
            <w:sz w:val="22"/>
          </w:rPr>
          <w:t>www.miteinandern.de</w:t>
        </w:r>
      </w:hyperlink>
      <w:r>
        <w:rPr>
          <w:rFonts w:ascii="Arial" w:hAnsi="Arial" w:cs="Arial"/>
          <w:sz w:val="22"/>
        </w:rPr>
        <w:t xml:space="preserve"> </w:t>
      </w:r>
      <w:r w:rsidR="00283451">
        <w:rPr>
          <w:rFonts w:ascii="Arial" w:hAnsi="Arial" w:cs="Arial"/>
          <w:sz w:val="22"/>
        </w:rPr>
        <w:t xml:space="preserve"> </w:t>
      </w: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DC6E9" w14:textId="77777777" w:rsidR="00841F6F" w:rsidRDefault="00841F6F" w:rsidP="00B35AA9">
      <w:r>
        <w:separator/>
      </w:r>
    </w:p>
  </w:endnote>
  <w:endnote w:type="continuationSeparator" w:id="0">
    <w:p w14:paraId="6C59B9A4" w14:textId="77777777" w:rsidR="00841F6F" w:rsidRDefault="00841F6F"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5D8BC" w14:textId="77777777" w:rsidR="00841F6F" w:rsidRDefault="00841F6F" w:rsidP="00B35AA9">
      <w:r>
        <w:separator/>
      </w:r>
    </w:p>
  </w:footnote>
  <w:footnote w:type="continuationSeparator" w:id="0">
    <w:p w14:paraId="41783FF9" w14:textId="77777777" w:rsidR="00841F6F" w:rsidRDefault="00841F6F"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46476"/>
    <w:rsid w:val="00055FAA"/>
    <w:rsid w:val="000A11F3"/>
    <w:rsid w:val="000F6E30"/>
    <w:rsid w:val="00137712"/>
    <w:rsid w:val="0015530F"/>
    <w:rsid w:val="001A233F"/>
    <w:rsid w:val="00283451"/>
    <w:rsid w:val="002A522F"/>
    <w:rsid w:val="002B4E54"/>
    <w:rsid w:val="00391376"/>
    <w:rsid w:val="003B3319"/>
    <w:rsid w:val="004A1FD8"/>
    <w:rsid w:val="004D367D"/>
    <w:rsid w:val="00500800"/>
    <w:rsid w:val="005271DD"/>
    <w:rsid w:val="00625EFC"/>
    <w:rsid w:val="006A323D"/>
    <w:rsid w:val="007424CE"/>
    <w:rsid w:val="007505E2"/>
    <w:rsid w:val="007B387F"/>
    <w:rsid w:val="0080523E"/>
    <w:rsid w:val="00807700"/>
    <w:rsid w:val="00811B6D"/>
    <w:rsid w:val="0083166B"/>
    <w:rsid w:val="00836CD0"/>
    <w:rsid w:val="00841F6F"/>
    <w:rsid w:val="008939A6"/>
    <w:rsid w:val="008D77E1"/>
    <w:rsid w:val="00927DB1"/>
    <w:rsid w:val="00937CAE"/>
    <w:rsid w:val="0096165D"/>
    <w:rsid w:val="00973795"/>
    <w:rsid w:val="00A34824"/>
    <w:rsid w:val="00A83CD0"/>
    <w:rsid w:val="00AD5831"/>
    <w:rsid w:val="00AF167A"/>
    <w:rsid w:val="00B127C5"/>
    <w:rsid w:val="00B25832"/>
    <w:rsid w:val="00B35AA9"/>
    <w:rsid w:val="00BB082F"/>
    <w:rsid w:val="00C247B4"/>
    <w:rsid w:val="00C67279"/>
    <w:rsid w:val="00C74B1A"/>
    <w:rsid w:val="00D32BA0"/>
    <w:rsid w:val="00DA3D24"/>
    <w:rsid w:val="00DC32A2"/>
    <w:rsid w:val="00DD54FF"/>
    <w:rsid w:val="00E11C34"/>
    <w:rsid w:val="00E80216"/>
    <w:rsid w:val="00EB5600"/>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 w:type="paragraph" w:styleId="Kommentarthema">
    <w:name w:val="annotation subject"/>
    <w:basedOn w:val="Kommentartext"/>
    <w:next w:val="Kommentartext"/>
    <w:link w:val="KommentarthemaZchn"/>
    <w:semiHidden/>
    <w:unhideWhenUsed/>
    <w:rsid w:val="0083166B"/>
    <w:rPr>
      <w:b/>
      <w:bCs/>
    </w:rPr>
  </w:style>
  <w:style w:type="character" w:customStyle="1" w:styleId="KommentarthemaZchn">
    <w:name w:val="Kommentarthema Zchn"/>
    <w:basedOn w:val="KommentartextZchn"/>
    <w:link w:val="Kommentarthema"/>
    <w:semiHidden/>
    <w:rsid w:val="00831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2.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Nina Pappert</cp:lastModifiedBy>
  <cp:revision>5</cp:revision>
  <dcterms:created xsi:type="dcterms:W3CDTF">2021-09-03T15:01:00Z</dcterms:created>
  <dcterms:modified xsi:type="dcterms:W3CDTF">2022-01-13T09:11:00Z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